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hint="default" w:ascii="Segoe UI" w:hAnsi="Segoe UI"/>
                <w:sz w:val="16"/>
                <w:szCs w:val="16"/>
                <w:highlight w:val="none"/>
              </w:rPr>
            </w:pPr>
            <w:r>
              <w:rPr>
                <w:rFonts w:hint="default" w:ascii="Segoe UI" w:hAnsi="Segoe UI"/>
                <w:sz w:val="16"/>
                <w:szCs w:val="16"/>
                <w:highlight w:val="none"/>
              </w:rPr>
              <w:t>Product Name:</w:t>
            </w:r>
          </w:p>
        </w:tc>
        <w:tc>
          <w:tcPr>
            <w:tcW w:w="8082" w:type="dxa"/>
            <w:shd w:val="clear" w:color="auto" w:fill="auto"/>
            <w:vAlign w:val="top"/>
          </w:tcPr>
          <w:p w14:paraId="574E7460">
            <w:pPr>
              <w:rPr>
                <w:rFonts w:hint="default" w:ascii="Segoe UI" w:hAnsi="Segoe UI"/>
                <w:sz w:val="16"/>
                <w:szCs w:val="16"/>
                <w:highlight w:val="none"/>
                <w:lang w:val="pt-BR"/>
              </w:rPr>
            </w:pPr>
            <w:r>
              <w:rPr>
                <w:rFonts w:hint="default" w:ascii="Segoe UI" w:hAnsi="Segoe UI"/>
                <w:sz w:val="16"/>
                <w:szCs w:val="16"/>
                <w:highlight w:val="none"/>
                <w:lang w:val="pt-BR"/>
              </w:rPr>
              <w:t>WILDERNESS WHISPER</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lang w:val="pt-BR"/>
              </w:rPr>
            </w:pPr>
            <w:r>
              <w:rPr>
                <w:rFonts w:hint="default" w:ascii="Segoe UI" w:hAnsi="Segoe UI"/>
                <w:sz w:val="16"/>
                <w:szCs w:val="16"/>
                <w:highlight w:val="none"/>
              </w:rPr>
              <w:t>SCE</w:t>
            </w:r>
            <w:r>
              <w:rPr>
                <w:rFonts w:hint="default" w:ascii="Segoe UI" w:hAnsi="Segoe UI"/>
                <w:sz w:val="16"/>
                <w:szCs w:val="16"/>
                <w:highlight w:val="none"/>
                <w:lang w:val="pt-BR"/>
              </w:rPr>
              <w:t>825343</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00883417">
            <w:pPr>
              <w:rPr>
                <w:rFonts w:hint="default" w:ascii="Segoe UI" w:hAnsi="Segoe UI"/>
                <w:sz w:val="16"/>
                <w:szCs w:val="16"/>
                <w:lang w:val="en-US"/>
              </w:rPr>
            </w:pPr>
            <w:r>
              <w:rPr>
                <w:rFonts w:hint="default" w:ascii="Segoe UI" w:hAnsi="Segoe UI"/>
                <w:sz w:val="16"/>
                <w:szCs w:val="16"/>
                <w:lang w:val="en-US"/>
              </w:rPr>
              <w:t>Skin irritation, Category 2</w:t>
            </w:r>
          </w:p>
          <w:p w14:paraId="2A35D586">
            <w:pPr>
              <w:rPr>
                <w:rFonts w:hint="default" w:ascii="Segoe UI" w:hAnsi="Segoe UI"/>
                <w:sz w:val="16"/>
                <w:szCs w:val="16"/>
                <w:lang w:val="en-US"/>
              </w:rPr>
            </w:pPr>
            <w:r>
              <w:rPr>
                <w:rFonts w:hint="default" w:ascii="Segoe UI" w:hAnsi="Segoe UI"/>
                <w:sz w:val="16"/>
                <w:szCs w:val="16"/>
                <w:lang w:val="en-US"/>
              </w:rPr>
              <w:t>Eye irritation, Category 2A</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hint="default" w:ascii="Segoe UI" w:hAnsi="Segoe UI"/>
                <w:sz w:val="16"/>
                <w:szCs w:val="16"/>
                <w:lang w:val="en-US"/>
              </w:rPr>
            </w:pPr>
            <w:r>
              <w:rPr>
                <w:rFonts w:hint="default" w:ascii="Segoe UI" w:hAnsi="Segoe UI"/>
                <w:sz w:val="16"/>
                <w:szCs w:val="16"/>
                <w:lang w:val="en-US"/>
              </w:rPr>
              <w:t>Hazard statements:</w:t>
            </w:r>
          </w:p>
        </w:tc>
        <w:tc>
          <w:tcPr>
            <w:tcW w:w="8082" w:type="dxa"/>
            <w:shd w:val="clear" w:color="auto" w:fill="auto"/>
          </w:tcPr>
          <w:p w14:paraId="5559FE92">
            <w:pPr>
              <w:rPr>
                <w:rFonts w:hint="default" w:ascii="Segoe UI" w:hAnsi="Segoe UI"/>
                <w:sz w:val="16"/>
                <w:szCs w:val="16"/>
                <w:lang w:val="en-US"/>
              </w:rPr>
            </w:pPr>
            <w:r>
              <w:rPr>
                <w:rFonts w:hint="default" w:ascii="Segoe UI" w:hAnsi="Segoe UI"/>
                <w:sz w:val="16"/>
                <w:szCs w:val="16"/>
                <w:lang w:val="en-US"/>
              </w:rPr>
              <w:t>H315: Causes skin irritation.</w:t>
            </w:r>
          </w:p>
          <w:p w14:paraId="3FB4F5A9">
            <w:pPr>
              <w:rPr>
                <w:rFonts w:hint="default" w:ascii="Segoe UI" w:hAnsi="Segoe UI"/>
                <w:sz w:val="16"/>
                <w:szCs w:val="16"/>
                <w:lang w:val="en-US"/>
              </w:rPr>
            </w:pPr>
            <w:r>
              <w:rPr>
                <w:rFonts w:hint="default" w:ascii="Segoe UI" w:hAnsi="Segoe UI"/>
                <w:sz w:val="16"/>
                <w:szCs w:val="16"/>
                <w:lang w:val="en-US"/>
              </w:rPr>
              <w:t>H317: May cause an allergic skin reaction.</w:t>
            </w:r>
          </w:p>
          <w:p w14:paraId="56A8E487">
            <w:pPr>
              <w:rPr>
                <w:rFonts w:hint="default" w:ascii="Segoe UI" w:hAnsi="Segoe UI"/>
                <w:sz w:val="16"/>
                <w:szCs w:val="16"/>
                <w:lang w:val="en-US"/>
              </w:rPr>
            </w:pPr>
            <w:r>
              <w:rPr>
                <w:rFonts w:hint="default" w:ascii="Segoe UI" w:hAnsi="Segoe UI"/>
                <w:sz w:val="16"/>
                <w:szCs w:val="16"/>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hint="default" w:ascii="Segoe UI" w:hAnsi="Segoe UI"/>
                <w:sz w:val="16"/>
                <w:szCs w:val="16"/>
                <w:lang w:val="en-US"/>
              </w:rPr>
            </w:pPr>
            <w:r>
              <w:rPr>
                <w:rFonts w:hint="default" w:ascii="Segoe UI" w:hAnsi="Segoe UI"/>
                <w:sz w:val="16"/>
                <w:szCs w:val="16"/>
                <w:lang w:val="en-US"/>
              </w:rPr>
              <w:t xml:space="preserve">Precautionary statements:                      </w:t>
            </w:r>
          </w:p>
        </w:tc>
        <w:tc>
          <w:tcPr>
            <w:tcW w:w="8082" w:type="dxa"/>
            <w:shd w:val="clear" w:color="auto" w:fill="auto"/>
          </w:tcPr>
          <w:p w14:paraId="078263CA">
            <w:pPr>
              <w:rPr>
                <w:rFonts w:hint="default" w:ascii="Segoe UI" w:hAnsi="Segoe UI"/>
                <w:sz w:val="16"/>
                <w:szCs w:val="16"/>
                <w:lang w:val="en-US"/>
              </w:rPr>
            </w:pPr>
            <w:r>
              <w:rPr>
                <w:rFonts w:hint="default" w:ascii="Segoe UI" w:hAnsi="Segoe UI"/>
                <w:sz w:val="16"/>
                <w:szCs w:val="16"/>
                <w:lang w:val="en-US"/>
              </w:rPr>
              <w:t>P280: Wear protective gloves/ protective clothing/ eye protection/ face protection.</w:t>
            </w:r>
          </w:p>
          <w:p w14:paraId="020F9296">
            <w:pPr>
              <w:rPr>
                <w:rFonts w:hint="default" w:ascii="Segoe UI" w:hAnsi="Segoe UI"/>
                <w:sz w:val="16"/>
                <w:szCs w:val="16"/>
                <w:lang w:val="en-US"/>
              </w:rPr>
            </w:pPr>
            <w:r>
              <w:rPr>
                <w:rFonts w:hint="default" w:ascii="Segoe UI" w:hAnsi="Segoe UI"/>
                <w:sz w:val="16"/>
                <w:szCs w:val="16"/>
                <w:lang w:val="en-US"/>
              </w:rPr>
              <w:t>P302 + P352: IF ON SKIN: Wash with plenty of soap and water.</w:t>
            </w:r>
          </w:p>
          <w:p w14:paraId="7AD6F9F1">
            <w:pPr>
              <w:rPr>
                <w:rFonts w:hint="default" w:ascii="Segoe UI" w:hAnsi="Segoe UI"/>
                <w:sz w:val="16"/>
                <w:szCs w:val="16"/>
                <w:lang w:val="en-US"/>
              </w:rPr>
            </w:pPr>
            <w:r>
              <w:rPr>
                <w:rFonts w:hint="default" w:ascii="Segoe UI" w:hAnsi="Segoe UI"/>
                <w:sz w:val="16"/>
                <w:szCs w:val="16"/>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4E03C9A0">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6C1CA6EF">
            <w:pPr>
              <w:keepNext w:val="0"/>
              <w:keepLines w:val="0"/>
              <w:widowControl/>
              <w:suppressLineNumbers w:val="0"/>
              <w:jc w:val="left"/>
              <w:rPr>
                <w:rFonts w:hint="default" w:ascii="Segoe UI" w:hAnsi="Segoe UI" w:cs="Segoe UI"/>
                <w:sz w:val="16"/>
                <w:szCs w:val="16"/>
                <w:lang w:val="pt-BR"/>
              </w:rPr>
            </w:pPr>
            <w:r>
              <w:rPr>
                <w:rFonts w:hint="default" w:ascii="Segoe UI" w:hAnsi="Segoe UI" w:eastAsia="Arial MT" w:cs="Arial MT"/>
                <w:sz w:val="16"/>
                <w:szCs w:val="16"/>
                <w:lang w:val="en-US" w:eastAsia="zh-CN" w:bidi="ar-SA"/>
              </w:rPr>
              <w:t xml:space="preserve">IARC </w:t>
            </w:r>
            <w:r>
              <w:rPr>
                <w:rFonts w:hint="default" w:ascii="Segoe UI" w:hAnsi="Segoe UI" w:eastAsia="Arial MT" w:cs="Arial MT"/>
                <w:sz w:val="16"/>
                <w:szCs w:val="16"/>
                <w:lang w:val="pt-BR" w:eastAsia="zh-CN" w:bidi="ar-SA"/>
              </w:rPr>
              <w:t xml:space="preserve">                                                                                                         </w:t>
            </w:r>
            <w:r>
              <w:rPr>
                <w:rFonts w:hint="default" w:ascii="Segoe UI" w:hAnsi="Segoe UI" w:eastAsia="Arial MT" w:cs="Arial MT"/>
                <w:sz w:val="16"/>
                <w:szCs w:val="16"/>
                <w:lang w:val="en-US" w:eastAsia="zh-CN" w:bidi="ar-SA"/>
              </w:rPr>
              <w:t xml:space="preserve">MYRCENE </w:t>
            </w:r>
            <w:r>
              <w:rPr>
                <w:rFonts w:hint="default" w:ascii="Segoe UI" w:hAnsi="Segoe UI" w:eastAsia="Arial MT" w:cs="Arial MT"/>
                <w:sz w:val="16"/>
                <w:szCs w:val="16"/>
                <w:lang w:val="pt-BR" w:eastAsia="zh-CN" w:bidi="ar-SA"/>
              </w:rPr>
              <w:t xml:space="preserve">                                                                                         </w:t>
            </w:r>
            <w:r>
              <w:rPr>
                <w:rFonts w:hint="default" w:ascii="Segoe UI" w:hAnsi="Segoe UI" w:eastAsia="Arial MT" w:cs="Arial MT"/>
                <w:sz w:val="16"/>
                <w:szCs w:val="16"/>
                <w:lang w:val="en-US" w:eastAsia="zh-CN" w:bidi="ar-SA"/>
              </w:rPr>
              <w:t>123-35-3</w:t>
            </w:r>
          </w:p>
        </w:tc>
      </w:tr>
      <w:tr w14:paraId="5BB89856">
        <w:tblPrEx>
          <w:tblCellMar>
            <w:top w:w="57" w:type="dxa"/>
            <w:left w:w="70" w:type="dxa"/>
            <w:bottom w:w="57" w:type="dxa"/>
            <w:right w:w="70" w:type="dxa"/>
          </w:tblCellMar>
        </w:tblPrEx>
        <w:trPr>
          <w:trHeight w:val="170" w:hRule="atLeast"/>
        </w:trPr>
        <w:tc>
          <w:tcPr>
            <w:tcW w:w="10773" w:type="dxa"/>
            <w:gridSpan w:val="2"/>
            <w:tcBorders>
              <w:top w:val="single" w:color="auto" w:sz="4" w:space="0"/>
            </w:tcBorders>
            <w:shd w:val="clear" w:color="auto" w:fill="auto"/>
          </w:tcPr>
          <w:p w14:paraId="300B5A1F">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595"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53916EC">
            <w:pPr>
              <w:rPr>
                <w:rFonts w:hint="default" w:ascii="Segoe UI" w:hAnsi="Segoe UI"/>
                <w:sz w:val="16"/>
                <w:szCs w:val="16"/>
                <w:lang w:val="en-US"/>
              </w:rPr>
            </w:pPr>
            <w:r>
              <w:rPr>
                <w:rFonts w:hint="default" w:ascii="Segoe UI" w:hAnsi="Segoe UI"/>
                <w:sz w:val="16"/>
                <w:szCs w:val="16"/>
                <w:lang w:val="en-US"/>
              </w:rPr>
              <w:t>Causes skin irritation.</w:t>
            </w:r>
          </w:p>
          <w:p w14:paraId="6FD0609B">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rPr>
              <w:t>2</w:t>
            </w:r>
            <w:r>
              <w:rPr>
                <w:rFonts w:hint="default" w:ascii="Segoe UI" w:hAnsi="Segoe UI"/>
                <w:sz w:val="16"/>
                <w:szCs w:val="16"/>
                <w:highlight w:val="none"/>
                <w:lang w:val="pt-BR"/>
              </w:rPr>
              <w:t>06.60</w:t>
            </w:r>
            <w:r>
              <w:rPr>
                <w:rFonts w:hint="default" w:ascii="Segoe UI" w:hAnsi="Segoe UI"/>
                <w:sz w:val="16"/>
                <w:szCs w:val="16"/>
                <w:highlight w:val="none"/>
              </w:rPr>
              <w:t xml:space="preserve"> °F (</w:t>
            </w:r>
            <w:r>
              <w:rPr>
                <w:rFonts w:hint="default" w:ascii="Segoe UI" w:hAnsi="Segoe UI"/>
                <w:sz w:val="16"/>
                <w:szCs w:val="16"/>
                <w:highlight w:val="none"/>
                <w:lang w:val="pt-BR"/>
              </w:rPr>
              <w:t>97.00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15AF4E53">
                  <w:pPr>
                    <w:jc w:val="center"/>
                    <w:rPr>
                      <w:rFonts w:hint="default" w:ascii="Segoe UI" w:hAnsi="Segoe UI" w:cs="Segoe UI"/>
                      <w:sz w:val="16"/>
                      <w:szCs w:val="16"/>
                      <w:lang w:val="en-US"/>
                    </w:rPr>
                  </w:pPr>
                  <w:r>
                    <w:rPr>
                      <w:rFonts w:hint="default" w:ascii="Segoe UI" w:hAnsi="Segoe UI" w:cs="Segoe UI"/>
                      <w:sz w:val="16"/>
                      <w:szCs w:val="16"/>
                      <w:lang w:val="en-US"/>
                    </w:rPr>
                    <w:t>Cyclohexene, 1-methyl-4-(1-</w:t>
                  </w:r>
                </w:p>
                <w:p w14:paraId="7D8E0003">
                  <w:pPr>
                    <w:jc w:val="center"/>
                    <w:rPr>
                      <w:rFonts w:ascii="Segoe UI" w:hAnsi="Segoe UI" w:cs="Segoe UI"/>
                      <w:sz w:val="16"/>
                      <w:szCs w:val="16"/>
                      <w:lang w:val="en-US"/>
                    </w:rPr>
                  </w:pPr>
                  <w:r>
                    <w:rPr>
                      <w:rFonts w:hint="default" w:ascii="Segoe UI" w:hAnsi="Segoe UI" w:cs="Segoe UI"/>
                      <w:sz w:val="16"/>
                      <w:szCs w:val="16"/>
                      <w:lang w:val="en-US"/>
                    </w:rPr>
                    <w:t>methylethenyl)-, (4R)-</w:t>
                  </w:r>
                </w:p>
              </w:tc>
              <w:tc>
                <w:tcPr>
                  <w:tcW w:w="2580" w:type="dxa"/>
                </w:tcPr>
                <w:p w14:paraId="6D54F40B">
                  <w:pPr>
                    <w:jc w:val="center"/>
                    <w:rPr>
                      <w:rFonts w:ascii="Segoe UI" w:hAnsi="Segoe UI" w:cs="Segoe UI"/>
                      <w:sz w:val="16"/>
                      <w:szCs w:val="16"/>
                      <w:lang w:val="en-US"/>
                    </w:rPr>
                  </w:pPr>
                  <w:r>
                    <w:rPr>
                      <w:rFonts w:hint="default" w:ascii="Segoe UI" w:hAnsi="Segoe UI" w:cs="Segoe UI"/>
                      <w:sz w:val="16"/>
                      <w:szCs w:val="16"/>
                      <w:lang w:val="en-US" w:eastAsia="zh-CN"/>
                    </w:rPr>
                    <w:t>USA. Workplace Environmental</w:t>
                  </w:r>
                </w:p>
                <w:p w14:paraId="537DBFD3">
                  <w:pPr>
                    <w:jc w:val="center"/>
                    <w:rPr>
                      <w:rFonts w:ascii="Segoe UI" w:hAnsi="Segoe UI" w:cs="Segoe UI"/>
                      <w:sz w:val="16"/>
                      <w:szCs w:val="16"/>
                      <w:lang w:val="en-US"/>
                    </w:rPr>
                  </w:pPr>
                  <w:r>
                    <w:rPr>
                      <w:rFonts w:hint="default" w:ascii="Segoe UI" w:hAnsi="Segoe UI" w:cs="Segoe UI"/>
                      <w:sz w:val="16"/>
                      <w:szCs w:val="16"/>
                      <w:lang w:val="en-US" w:eastAsia="zh-CN"/>
                    </w:rPr>
                    <w:t>Exposure Levels (WEEL)</w:t>
                  </w:r>
                </w:p>
                <w:p w14:paraId="43292907">
                  <w:pPr>
                    <w:jc w:val="center"/>
                    <w:rPr>
                      <w:rFonts w:ascii="Segoe UI" w:hAnsi="Segoe UI" w:cs="Segoe UI"/>
                      <w:sz w:val="16"/>
                      <w:szCs w:val="16"/>
                      <w:lang w:val="en-US"/>
                    </w:rPr>
                  </w:pPr>
                </w:p>
              </w:tc>
              <w:tc>
                <w:tcPr>
                  <w:tcW w:w="2574" w:type="dxa"/>
                </w:tcPr>
                <w:p w14:paraId="45977AB4">
                  <w:pPr>
                    <w:jc w:val="center"/>
                    <w:rPr>
                      <w:rFonts w:ascii="Segoe UI" w:hAnsi="Segoe UI" w:cs="Segoe UI"/>
                      <w:sz w:val="16"/>
                      <w:szCs w:val="16"/>
                      <w:lang w:val="en-US"/>
                    </w:rPr>
                  </w:pPr>
                  <w:r>
                    <w:rPr>
                      <w:rFonts w:hint="default" w:ascii="Segoe UI" w:hAnsi="Segoe UI" w:cs="Segoe UI"/>
                      <w:sz w:val="16"/>
                      <w:szCs w:val="16"/>
                      <w:lang w:val="en-US" w:eastAsia="zh-CN"/>
                    </w:rPr>
                    <w:t>8-hr TWA</w:t>
                  </w:r>
                </w:p>
                <w:p w14:paraId="77E7540A">
                  <w:pPr>
                    <w:jc w:val="center"/>
                    <w:rPr>
                      <w:rFonts w:ascii="Segoe UI" w:hAnsi="Segoe UI" w:cs="Segoe UI"/>
                      <w:sz w:val="16"/>
                      <w:szCs w:val="16"/>
                      <w:lang w:val="en-US"/>
                    </w:rPr>
                  </w:pPr>
                </w:p>
              </w:tc>
              <w:tc>
                <w:tcPr>
                  <w:tcW w:w="2672" w:type="dxa"/>
                </w:tcPr>
                <w:p w14:paraId="3A25DF1D">
                  <w:pPr>
                    <w:jc w:val="center"/>
                    <w:rPr>
                      <w:rFonts w:ascii="Segoe UI" w:hAnsi="Segoe UI" w:cs="Segoe UI"/>
                      <w:sz w:val="16"/>
                      <w:szCs w:val="16"/>
                      <w:lang w:val="en-US"/>
                    </w:rPr>
                  </w:pPr>
                  <w:r>
                    <w:rPr>
                      <w:rFonts w:hint="default" w:ascii="Segoe UI" w:hAnsi="Segoe UI" w:cs="Segoe UI"/>
                      <w:sz w:val="16"/>
                      <w:szCs w:val="16"/>
                      <w:lang w:val="en-US" w:eastAsia="zh-CN"/>
                    </w:rPr>
                    <w:t>30 ppm</w:t>
                  </w:r>
                </w:p>
                <w:p w14:paraId="3C14FCA7">
                  <w:pPr>
                    <w:jc w:val="center"/>
                    <w:rPr>
                      <w:rFonts w:ascii="Segoe UI" w:hAnsi="Segoe UI" w:cs="Segoe UI"/>
                      <w:sz w:val="16"/>
                      <w:szCs w:val="16"/>
                      <w:lang w:val="en-US"/>
                    </w:rPr>
                  </w:pP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pale yellow to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yellow"/>
                <w:lang w:val="en-US"/>
              </w:rPr>
            </w:pPr>
            <w:r>
              <w:rPr>
                <w:rFonts w:hint="default" w:ascii="Segoe UI" w:hAnsi="Segoe UI"/>
                <w:sz w:val="16"/>
                <w:szCs w:val="16"/>
                <w:highlight w:val="none"/>
              </w:rPr>
              <w:t>2</w:t>
            </w:r>
            <w:r>
              <w:rPr>
                <w:rFonts w:hint="default" w:ascii="Segoe UI" w:hAnsi="Segoe UI"/>
                <w:sz w:val="16"/>
                <w:szCs w:val="16"/>
                <w:highlight w:val="none"/>
                <w:lang w:val="pt-BR"/>
              </w:rPr>
              <w:t>06.60</w:t>
            </w:r>
            <w:r>
              <w:rPr>
                <w:rFonts w:hint="default" w:ascii="Segoe UI" w:hAnsi="Segoe UI"/>
                <w:sz w:val="16"/>
                <w:szCs w:val="16"/>
                <w:highlight w:val="none"/>
              </w:rPr>
              <w:t xml:space="preserve"> °F (</w:t>
            </w:r>
            <w:r>
              <w:rPr>
                <w:rFonts w:hint="default" w:ascii="Segoe UI" w:hAnsi="Segoe UI"/>
                <w:sz w:val="16"/>
                <w:szCs w:val="16"/>
                <w:highlight w:val="none"/>
                <w:lang w:val="pt-BR"/>
              </w:rPr>
              <w:t>97.00</w:t>
            </w:r>
            <w:r>
              <w:rPr>
                <w:rFonts w:hint="default" w:ascii="Segoe UI" w:hAnsi="Segoe UI"/>
                <w:sz w:val="16"/>
                <w:szCs w:val="16"/>
                <w:highlight w:val="none"/>
              </w:rPr>
              <w:t xml:space="preserve">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ENVIRONMENTALLY HAZARDOUS SUBSTANCE, LIQUID, N.O.S.</w:t>
            </w:r>
            <w:r>
              <w:rPr>
                <w:rFonts w:hint="default" w:ascii="Segoe UI" w:hAnsi="Segoe UI"/>
                <w:sz w:val="16"/>
                <w:szCs w:val="16"/>
                <w:highlight w:val="none"/>
                <w:lang w:val="en-US"/>
              </w:rPr>
              <w:t>(Octahydro Tetramethyl Naphthalenyl Ethanone)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ENVIRONMENTALLY HAZARDOUS SUBSTANCE, LIQUID, N.O.S.</w:t>
            </w:r>
            <w:r>
              <w:rPr>
                <w:rFonts w:hint="default" w:ascii="Segoe UI" w:hAnsi="Segoe UI"/>
                <w:sz w:val="16"/>
                <w:szCs w:val="16"/>
                <w:highlight w:val="none"/>
                <w:lang w:val="en-US"/>
              </w:rPr>
              <w:t>(Octahydro Tetramethyl Naphthalenyl Ethanone)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(Octahydro Tetramethyl Naphthalenyl Ethanone)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hint="default" w:ascii="Segoe UI" w:hAnsi="Segoe UI" w:cs="Segoe UI"/>
                <w:sz w:val="16"/>
                <w:szCs w:val="16"/>
                <w:lang w:val="pt-BR"/>
              </w:rPr>
            </w:pPr>
            <w:r>
              <w:rPr>
                <w:rFonts w:hint="default" w:ascii="Segoe UI" w:hAnsi="Segoe UI"/>
                <w:sz w:val="16"/>
                <w:szCs w:val="16"/>
                <w:lang w:val="en-US"/>
              </w:rPr>
              <w:t>Above applies only to containers over 119 gallons or 450 liters. Not regulated if shipped in packages</w:t>
            </w:r>
            <w:r>
              <w:rPr>
                <w:rFonts w:hint="default" w:ascii="Segoe UI" w:hAnsi="Segoe UI"/>
                <w:sz w:val="16"/>
                <w:szCs w:val="16"/>
                <w:lang w:val="pt-BR"/>
              </w:rPr>
              <w:t xml:space="preserve"> less than or equal to 119 gallons (450 liters).</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5C009290">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1ACBE97A">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Respiratory or skin sensitisation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bookmarkStart w:id="0" w:name="_GoBack"/>
            <w:bookmarkEnd w:id="0"/>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5A911D9F">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0B4792D">
      <w:pPr>
        <w:spacing w:before="10" w:line="254" w:lineRule="auto"/>
        <w:ind w:right="34"/>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62E01D0B">
      <w:pPr>
        <w:spacing w:before="10" w:line="254" w:lineRule="auto"/>
        <w:ind w:right="34"/>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Pro</w:t>
          </w:r>
          <w:r>
            <w:rPr>
              <w:rFonts w:ascii="Segoe UI" w:hAnsi="Segoe UI" w:cs="Segoe UI"/>
              <w:sz w:val="16"/>
              <w:szCs w:val="16"/>
              <w:highlight w:val="none"/>
              <w:lang w:val="en-US"/>
            </w:rPr>
            <w:t>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825343 WILDERNESS WHISPER</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CF72FC0"/>
    <w:rsid w:val="2D361156"/>
    <w:rsid w:val="2DC401BA"/>
    <w:rsid w:val="2EA51BD1"/>
    <w:rsid w:val="34D43C70"/>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8DD1DC1"/>
    <w:rsid w:val="796A3D65"/>
    <w:rsid w:val="7AB1155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17</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2025-02-18T19:33:07Z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