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6F13C35F">
            <w:pPr>
              <w:rPr>
                <w:rFonts w:hint="default" w:ascii="Segoe UI" w:hAnsi="Segoe UI" w:eastAsia="Times New Roman" w:cs="Times New Roman"/>
                <w:sz w:val="18"/>
                <w:szCs w:val="18"/>
              </w:rPr>
            </w:pPr>
            <w:r>
              <w:rPr>
                <w:rFonts w:hint="default" w:ascii="Segoe UI" w:hAnsi="Segoe UI" w:eastAsia="Times New Roman"/>
                <w:sz w:val="18"/>
                <w:szCs w:val="18"/>
              </w:rPr>
              <w:t>WILD FIG CANDLE</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SCE810543</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6905E56C">
            <w:pPr>
              <w:rPr>
                <w:rFonts w:hint="default" w:ascii="Segoe UI" w:hAnsi="Segoe UI"/>
                <w:sz w:val="16"/>
                <w:szCs w:val="16"/>
                <w:lang w:val="en-US"/>
              </w:rPr>
            </w:pPr>
            <w:r>
              <w:rPr>
                <w:rFonts w:hint="default" w:ascii="Segoe UI" w:hAnsi="Segoe UI"/>
                <w:sz w:val="16"/>
                <w:szCs w:val="16"/>
                <w:lang w:val="en-US"/>
              </w:rPr>
              <w:t>Skin irritation, Category 2</w:t>
            </w:r>
          </w:p>
          <w:p w14:paraId="4270896D">
            <w:pPr>
              <w:rPr>
                <w:rFonts w:ascii="Segoe UI" w:hAnsi="Segoe UI" w:cs="Segoe UI"/>
                <w:sz w:val="16"/>
                <w:szCs w:val="16"/>
                <w:lang w:val="en-US"/>
              </w:rPr>
            </w:pPr>
            <w:r>
              <w:rPr>
                <w:rFonts w:hint="default" w:ascii="Segoe UI" w:hAnsi="Segoe UI"/>
                <w:sz w:val="16"/>
                <w:szCs w:val="16"/>
                <w:lang w:val="en-US"/>
              </w:rPr>
              <w:t>Skin sensitization,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7091BBE5">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H317: May cause an allergic skin reaction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2F86B898">
            <w:pPr>
              <w:rPr>
                <w:rFonts w:hint="default" w:ascii="Segoe UI" w:hAnsi="Segoe UI"/>
                <w:sz w:val="16"/>
                <w:szCs w:val="16"/>
                <w:highlight w:val="none"/>
                <w:lang w:val="en-US"/>
              </w:rPr>
            </w:pPr>
            <w:r>
              <w:rPr>
                <w:rFonts w:hint="default" w:ascii="Segoe UI" w:hAnsi="Segoe UI"/>
                <w:sz w:val="16"/>
                <w:szCs w:val="16"/>
                <w:highlight w:val="none"/>
                <w:lang w:val="en-US"/>
              </w:rPr>
              <w:t xml:space="preserve">P210: Keep away from heat/ sparks/ open flames/ hot surfaces. No </w:t>
            </w:r>
          </w:p>
          <w:p w14:paraId="179D5EDB">
            <w:pPr>
              <w:rPr>
                <w:rFonts w:hint="default" w:ascii="Segoe UI" w:hAnsi="Segoe UI"/>
                <w:sz w:val="16"/>
                <w:szCs w:val="16"/>
                <w:highlight w:val="none"/>
                <w:lang w:val="en-US"/>
              </w:rPr>
            </w:pPr>
            <w:r>
              <w:rPr>
                <w:rFonts w:hint="default" w:ascii="Segoe UI" w:hAnsi="Segoe UI"/>
                <w:sz w:val="16"/>
                <w:szCs w:val="16"/>
                <w:highlight w:val="none"/>
                <w:lang w:val="en-US"/>
              </w:rPr>
              <w:t>smoking.</w:t>
            </w:r>
          </w:p>
          <w:p w14:paraId="7AD6F9F1">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w:t>
            </w:r>
          </w:p>
          <w:p w14:paraId="0BC1BBD6">
            <w:pPr>
              <w:rPr>
                <w:rFonts w:hint="default" w:ascii="Segoe UI" w:hAnsi="Segoe UI"/>
                <w:sz w:val="16"/>
                <w:szCs w:val="16"/>
                <w:highlight w:val="none"/>
                <w:lang w:val="en-US"/>
              </w:rPr>
            </w:pPr>
            <w:r>
              <w:rPr>
                <w:rFonts w:hint="default" w:ascii="Segoe UI" w:hAnsi="Segoe UI"/>
                <w:sz w:val="16"/>
                <w:szCs w:val="16"/>
                <w:highlight w:val="none"/>
                <w:lang w:val="en-US" w:eastAsia="zh-CN"/>
              </w:rPr>
              <w:t>P302 + P352: IF ON SKIN: Wash with plenty of soap and water.</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4281569D">
            <w:pPr>
              <w:rPr>
                <w:rFonts w:hint="default" w:ascii="Segoe UI" w:hAnsi="Segoe UI"/>
                <w:sz w:val="16"/>
                <w:szCs w:val="16"/>
                <w:lang w:val="en-US"/>
              </w:rPr>
            </w:pPr>
            <w:r>
              <w:rPr>
                <w:rFonts w:hint="default" w:ascii="Segoe UI" w:hAnsi="Segoe UI"/>
                <w:sz w:val="16"/>
                <w:szCs w:val="16"/>
                <w:lang w:val="en-US"/>
              </w:rPr>
              <w:t>Causes skin irritation.</w:t>
            </w:r>
          </w:p>
          <w:p w14:paraId="7F6DEE43">
            <w:pPr>
              <w:rPr>
                <w:rFonts w:ascii="Segoe UI" w:hAnsi="Segoe UI" w:cs="Segoe UI"/>
                <w:sz w:val="16"/>
                <w:szCs w:val="16"/>
                <w:lang w:val="en-US"/>
              </w:rPr>
            </w:pPr>
            <w:r>
              <w:rPr>
                <w:rFonts w:hint="default" w:ascii="Segoe UI" w:hAnsi="Segoe UI"/>
                <w:sz w:val="16"/>
                <w:szCs w:val="16"/>
                <w:lang w:val="en-US"/>
              </w:rPr>
              <w:t>May cause an allergic skin reaction.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highlight w:val="none"/>
              </w:rPr>
              <w:t>206</w:t>
            </w:r>
            <w:r>
              <w:rPr>
                <w:rFonts w:hint="default" w:ascii="Segoe UI" w:hAnsi="Segoe UI"/>
                <w:sz w:val="16"/>
                <w:szCs w:val="16"/>
                <w:highlight w:val="none"/>
                <w:lang w:val="pt-BR"/>
              </w:rPr>
              <w:t>.</w:t>
            </w:r>
            <w:r>
              <w:rPr>
                <w:rFonts w:hint="default" w:ascii="Segoe UI" w:hAnsi="Segoe UI"/>
                <w:sz w:val="16"/>
                <w:szCs w:val="16"/>
                <w:highlight w:val="none"/>
              </w:rPr>
              <w:t xml:space="preserve">6 °F </w:t>
            </w:r>
            <w:r>
              <w:rPr>
                <w:rFonts w:hint="default" w:ascii="Segoe UI" w:hAnsi="Segoe UI"/>
                <w:sz w:val="16"/>
                <w:szCs w:val="16"/>
                <w:highlight w:val="none"/>
                <w:lang w:val="pt-BR"/>
              </w:rPr>
              <w:t>(97.00</w:t>
            </w:r>
            <w:r>
              <w:rPr>
                <w:rFonts w:hint="default" w:ascii="Segoe UI" w:hAnsi="Segoe UI"/>
                <w:sz w:val="16"/>
                <w:szCs w:val="16"/>
                <w:highlight w:val="none"/>
              </w:rPr>
              <w:t xml:space="preserve">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0E5A3E0A">
                  <w:pPr>
                    <w:jc w:val="both"/>
                    <w:rPr>
                      <w:rFonts w:hint="default" w:ascii="Segoe UI" w:hAnsi="Segoe UI"/>
                      <w:sz w:val="16"/>
                      <w:szCs w:val="16"/>
                      <w:highlight w:val="none"/>
                      <w:lang w:val="en-US"/>
                    </w:rPr>
                  </w:pPr>
                  <w:r>
                    <w:rPr>
                      <w:rFonts w:hint="default" w:ascii="Segoe UI" w:hAnsi="Segoe UI"/>
                      <w:sz w:val="16"/>
                      <w:szCs w:val="16"/>
                      <w:highlight w:val="none"/>
                      <w:lang w:val="en-US"/>
                    </w:rPr>
                    <w:t>Cyclohexene, 1-</w:t>
                  </w:r>
                </w:p>
                <w:p w14:paraId="328BB0A0">
                  <w:pPr>
                    <w:jc w:val="both"/>
                    <w:rPr>
                      <w:rFonts w:hint="default" w:ascii="Segoe UI" w:hAnsi="Segoe UI"/>
                      <w:sz w:val="16"/>
                      <w:szCs w:val="16"/>
                      <w:highlight w:val="none"/>
                      <w:lang w:val="en-US"/>
                    </w:rPr>
                  </w:pPr>
                  <w:r>
                    <w:rPr>
                      <w:rFonts w:hint="default" w:ascii="Segoe UI" w:hAnsi="Segoe UI"/>
                      <w:sz w:val="16"/>
                      <w:szCs w:val="16"/>
                      <w:highlight w:val="none"/>
                      <w:lang w:val="en-US"/>
                    </w:rPr>
                    <w:t>methyl-4-(1-</w:t>
                  </w:r>
                </w:p>
                <w:p w14:paraId="7D8E0003">
                  <w:pPr>
                    <w:jc w:val="both"/>
                    <w:rPr>
                      <w:rFonts w:ascii="Segoe UI" w:hAnsi="Segoe UI" w:cs="Segoe UI"/>
                      <w:sz w:val="16"/>
                      <w:szCs w:val="16"/>
                      <w:highlight w:val="none"/>
                      <w:lang w:val="en-US"/>
                    </w:rPr>
                  </w:pPr>
                  <w:r>
                    <w:rPr>
                      <w:rFonts w:hint="default" w:ascii="Segoe UI" w:hAnsi="Segoe UI"/>
                      <w:sz w:val="16"/>
                      <w:szCs w:val="16"/>
                      <w:highlight w:val="none"/>
                      <w:lang w:val="en-US"/>
                    </w:rPr>
                    <w:t>methylethenyl)-,(4R)-</w:t>
                  </w:r>
                </w:p>
              </w:tc>
              <w:tc>
                <w:tcPr>
                  <w:tcW w:w="2580" w:type="dxa"/>
                </w:tcPr>
                <w:p w14:paraId="768C4ABF">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Workplace Environmental </w:t>
                  </w:r>
                </w:p>
                <w:p w14:paraId="43292907">
                  <w:pPr>
                    <w:jc w:val="center"/>
                    <w:rPr>
                      <w:rFonts w:ascii="Segoe UI" w:hAnsi="Segoe UI" w:cs="Segoe UI"/>
                      <w:sz w:val="16"/>
                      <w:szCs w:val="16"/>
                      <w:highlight w:val="none"/>
                      <w:lang w:val="en-US"/>
                    </w:rPr>
                  </w:pPr>
                  <w:r>
                    <w:rPr>
                      <w:rFonts w:hint="default" w:ascii="Segoe UI" w:hAnsi="Segoe UI"/>
                      <w:sz w:val="16"/>
                      <w:szCs w:val="16"/>
                      <w:highlight w:val="none"/>
                      <w:lang w:val="en-US"/>
                    </w:rPr>
                    <w:t>Exposure Levels (WEEL)</w:t>
                  </w:r>
                </w:p>
              </w:tc>
              <w:tc>
                <w:tcPr>
                  <w:tcW w:w="2574" w:type="dxa"/>
                </w:tcPr>
                <w:p w14:paraId="77E7540A">
                  <w:pPr>
                    <w:jc w:val="center"/>
                    <w:rPr>
                      <w:rFonts w:ascii="Segoe UI" w:hAnsi="Segoe UI" w:cs="Segoe UI"/>
                      <w:sz w:val="16"/>
                      <w:szCs w:val="16"/>
                      <w:highlight w:val="none"/>
                      <w:lang w:val="en-US"/>
                    </w:rPr>
                  </w:pPr>
                  <w:r>
                    <w:rPr>
                      <w:rFonts w:hint="default" w:ascii="Segoe UI" w:hAnsi="Segoe UI"/>
                      <w:sz w:val="16"/>
                      <w:szCs w:val="16"/>
                      <w:highlight w:val="none"/>
                      <w:lang w:val="en-US"/>
                    </w:rPr>
                    <w:t>8-hr TWA</w:t>
                  </w:r>
                </w:p>
              </w:tc>
              <w:tc>
                <w:tcPr>
                  <w:tcW w:w="2672" w:type="dxa"/>
                </w:tcPr>
                <w:p w14:paraId="3C14FCA7">
                  <w:pPr>
                    <w:jc w:val="center"/>
                    <w:rPr>
                      <w:rFonts w:ascii="Segoe UI" w:hAnsi="Segoe UI" w:cs="Segoe UI"/>
                      <w:sz w:val="16"/>
                      <w:szCs w:val="16"/>
                      <w:highlight w:val="none"/>
                      <w:lang w:val="en-US"/>
                    </w:rPr>
                  </w:pPr>
                  <w:r>
                    <w:rPr>
                      <w:rFonts w:hint="default" w:ascii="Segoe UI" w:hAnsi="Segoe UI"/>
                      <w:sz w:val="16"/>
                      <w:szCs w:val="16"/>
                      <w:highlight w:val="none"/>
                      <w:lang w:val="en-US"/>
                    </w:rPr>
                    <w:t>30 ppm</w:t>
                  </w:r>
                </w:p>
              </w:tc>
            </w:tr>
          </w:tbl>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206.6 °F (97.00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yellow"/>
                <w:lang w:val="en-US"/>
              </w:rPr>
            </w:pP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r>
              <w:rPr>
                <w:rFonts w:hint="default" w:ascii="Segoe UI" w:hAnsi="Segoe UI"/>
                <w:sz w:val="16"/>
                <w:szCs w:val="16"/>
                <w:highlight w:val="none"/>
                <w:lang w:val="en-US"/>
              </w:rPr>
              <w:t>Not dangerous goods</w:t>
            </w:r>
          </w:p>
        </w:tc>
        <w:tc>
          <w:tcPr>
            <w:tcW w:w="8082" w:type="dxa"/>
            <w:shd w:val="clear" w:color="auto" w:fill="auto"/>
          </w:tcPr>
          <w:p w14:paraId="745496BC">
            <w:pPr>
              <w:rPr>
                <w:rFonts w:ascii="Segoe UI" w:hAnsi="Segoe UI" w:cs="Segoe UI"/>
                <w:sz w:val="16"/>
                <w:szCs w:val="16"/>
                <w:highlight w:val="yellow"/>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yellow"/>
                <w:lang w:val="en-US"/>
              </w:rPr>
            </w:pPr>
          </w:p>
        </w:tc>
      </w:tr>
      <w:tr w14:paraId="043806F2">
        <w:tblPrEx>
          <w:tblCellMar>
            <w:top w:w="57" w:type="dxa"/>
            <w:left w:w="70" w:type="dxa"/>
            <w:bottom w:w="57" w:type="dxa"/>
            <w:right w:w="70" w:type="dxa"/>
          </w:tblCellMar>
        </w:tblPrEx>
        <w:trPr>
          <w:trHeight w:val="98" w:hRule="atLeast"/>
        </w:trPr>
        <w:tc>
          <w:tcPr>
            <w:tcW w:w="10773" w:type="dxa"/>
            <w:gridSpan w:val="2"/>
            <w:shd w:val="clear" w:color="auto" w:fill="auto"/>
          </w:tcPr>
          <w:p w14:paraId="7EA63DCB">
            <w:pPr>
              <w:rPr>
                <w:rFonts w:ascii="Segoe UI" w:hAnsi="Segoe UI" w:cs="Segoe UI"/>
                <w:sz w:val="16"/>
                <w:szCs w:val="16"/>
                <w:highlight w:val="none"/>
                <w:lang w:val="en-US"/>
              </w:rPr>
            </w:pPr>
            <w:r>
              <w:rPr>
                <w:rFonts w:hint="default" w:ascii="Segoe UI" w:hAnsi="Segoe UI"/>
                <w:sz w:val="16"/>
                <w:szCs w:val="16"/>
                <w:highlight w:val="none"/>
                <w:lang w:val="en-US"/>
              </w:rPr>
              <w:t>Not dangerous goods</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highlight w:val="none"/>
                <w:lang w:val="en-US"/>
              </w:rPr>
            </w:pPr>
          </w:p>
        </w:tc>
        <w:tc>
          <w:tcPr>
            <w:tcW w:w="8082" w:type="dxa"/>
            <w:shd w:val="clear" w:color="auto" w:fill="auto"/>
          </w:tcPr>
          <w:p w14:paraId="7156686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10773" w:type="dxa"/>
            <w:gridSpan w:val="2"/>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p>
        </w:tc>
        <w:tc>
          <w:tcPr>
            <w:tcW w:w="8082" w:type="dxa"/>
            <w:shd w:val="clear" w:color="auto" w:fill="auto"/>
          </w:tcPr>
          <w:p w14:paraId="6428C34A">
            <w:pPr>
              <w:rPr>
                <w:rFonts w:ascii="Segoe UI" w:hAnsi="Segoe UI" w:cs="Segoe UI"/>
                <w:sz w:val="16"/>
                <w:szCs w:val="16"/>
                <w:highlight w:val="none"/>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0B88F3FE">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Respiratory or skin sensitization</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bookmarkStart w:id="0" w:name="_GoBack" w:colFirst="1" w:colLast="1"/>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bookmarkEnd w:id="0"/>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24551D18">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5FA73308">
      <w:pPr>
        <w:spacing w:before="10" w:line="254" w:lineRule="auto"/>
        <w:ind w:right="34"/>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4"/>
      <w:gridCol w:w="5556"/>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val="0"/>
              <w:bCs w:val="0"/>
              <w:sz w:val="16"/>
              <w:szCs w:val="16"/>
              <w:highlight w:val="none"/>
              <w:lang w:val="pt-BR"/>
            </w:rPr>
            <w:t>2025/2/6</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17FF0898">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hint="default" w:ascii="Segoe UI" w:hAnsi="Segoe UI"/>
              <w:b/>
              <w:bCs/>
              <w:sz w:val="16"/>
              <w:szCs w:val="16"/>
              <w:lang w:val="en-US"/>
            </w:rPr>
            <w:t>SCE810543 WILD FIG CANDLE</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2025/2/6</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44161D5"/>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95</Words>
  <Characters>579</Characters>
  <TotalTime>9</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2025-02-06T15:04:23Z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